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A3250" w14:textId="09DA2CA6" w:rsidR="15A7102D" w:rsidRDefault="15A7102D" w:rsidP="15A7102D">
      <w:pPr>
        <w:pStyle w:val="Heading1"/>
        <w:jc w:val="center"/>
        <w:rPr>
          <w:b/>
          <w:bCs/>
          <w:color w:val="auto"/>
        </w:rPr>
      </w:pPr>
    </w:p>
    <w:p w14:paraId="5E74277E" w14:textId="4AEF3FC5" w:rsidR="008114FA" w:rsidRDefault="004B5CAE" w:rsidP="000D0E25">
      <w:pPr>
        <w:pStyle w:val="Heading1"/>
        <w:jc w:val="center"/>
        <w:rPr>
          <w:b/>
          <w:bCs/>
          <w:color w:val="auto"/>
        </w:rPr>
      </w:pPr>
      <w:r w:rsidRPr="76CA8849">
        <w:rPr>
          <w:b/>
          <w:bCs/>
          <w:color w:val="auto"/>
        </w:rPr>
        <w:t>Working Together</w:t>
      </w:r>
      <w:r w:rsidR="00C55539" w:rsidRPr="76CA8849">
        <w:rPr>
          <w:b/>
          <w:bCs/>
          <w:color w:val="auto"/>
        </w:rPr>
        <w:t xml:space="preserve"> – Safeguarding Adults Conference</w:t>
      </w:r>
    </w:p>
    <w:p w14:paraId="72443920" w14:textId="4CB41DFA" w:rsidR="00BB17BF" w:rsidRDefault="00C55539" w:rsidP="00834EA3">
      <w:pPr>
        <w:jc w:val="center"/>
        <w:rPr>
          <w:rFonts w:asciiTheme="majorHAnsi" w:hAnsiTheme="majorHAnsi" w:cstheme="majorHAnsi"/>
          <w:b/>
          <w:bCs/>
          <w:sz w:val="24"/>
          <w:szCs w:val="24"/>
        </w:rPr>
      </w:pPr>
      <w:r w:rsidRPr="00834EA3">
        <w:rPr>
          <w:rFonts w:asciiTheme="majorHAnsi" w:hAnsiTheme="majorHAnsi" w:cstheme="majorHAnsi"/>
          <w:b/>
          <w:bCs/>
          <w:sz w:val="24"/>
          <w:szCs w:val="24"/>
        </w:rPr>
        <w:t xml:space="preserve">Wednesday </w:t>
      </w:r>
      <w:r w:rsidR="00834EA3" w:rsidRPr="00834EA3">
        <w:rPr>
          <w:rFonts w:asciiTheme="majorHAnsi" w:hAnsiTheme="majorHAnsi" w:cstheme="majorHAnsi"/>
          <w:b/>
          <w:bCs/>
          <w:sz w:val="24"/>
          <w:szCs w:val="24"/>
        </w:rPr>
        <w:t>2</w:t>
      </w:r>
      <w:r w:rsidR="004B5CAE">
        <w:rPr>
          <w:rFonts w:asciiTheme="majorHAnsi" w:hAnsiTheme="majorHAnsi" w:cstheme="majorHAnsi"/>
          <w:b/>
          <w:bCs/>
          <w:sz w:val="24"/>
          <w:szCs w:val="24"/>
        </w:rPr>
        <w:t>0</w:t>
      </w:r>
      <w:r w:rsidR="00BB17BF">
        <w:rPr>
          <w:rFonts w:asciiTheme="majorHAnsi" w:hAnsiTheme="majorHAnsi" w:cstheme="majorHAnsi"/>
          <w:b/>
          <w:bCs/>
          <w:sz w:val="24"/>
          <w:szCs w:val="24"/>
        </w:rPr>
        <w:t xml:space="preserve"> </w:t>
      </w:r>
      <w:r w:rsidR="00834EA3" w:rsidRPr="00834EA3">
        <w:rPr>
          <w:rFonts w:asciiTheme="majorHAnsi" w:hAnsiTheme="majorHAnsi" w:cstheme="majorHAnsi"/>
          <w:b/>
          <w:bCs/>
          <w:sz w:val="24"/>
          <w:szCs w:val="24"/>
        </w:rPr>
        <w:t>November 202</w:t>
      </w:r>
      <w:r w:rsidR="004B5CAE">
        <w:rPr>
          <w:rFonts w:asciiTheme="majorHAnsi" w:hAnsiTheme="majorHAnsi" w:cstheme="majorHAnsi"/>
          <w:b/>
          <w:bCs/>
          <w:sz w:val="24"/>
          <w:szCs w:val="24"/>
        </w:rPr>
        <w:t>4</w:t>
      </w:r>
    </w:p>
    <w:p w14:paraId="1876CCEC" w14:textId="08A9A05C" w:rsidR="00834EA3" w:rsidRPr="00834EA3" w:rsidRDefault="004B5CAE" w:rsidP="00834EA3">
      <w:pPr>
        <w:jc w:val="center"/>
        <w:rPr>
          <w:rFonts w:asciiTheme="majorHAnsi" w:hAnsiTheme="majorHAnsi" w:cstheme="majorHAnsi"/>
          <w:b/>
          <w:bCs/>
          <w:sz w:val="24"/>
          <w:szCs w:val="24"/>
        </w:rPr>
      </w:pPr>
      <w:r>
        <w:rPr>
          <w:rFonts w:asciiTheme="majorHAnsi" w:hAnsiTheme="majorHAnsi" w:cstheme="majorHAnsi"/>
          <w:b/>
          <w:bCs/>
          <w:sz w:val="24"/>
          <w:szCs w:val="24"/>
        </w:rPr>
        <w:t xml:space="preserve">Trent </w:t>
      </w:r>
      <w:r w:rsidR="00BB17BF">
        <w:rPr>
          <w:rFonts w:asciiTheme="majorHAnsi" w:hAnsiTheme="majorHAnsi" w:cstheme="majorHAnsi"/>
          <w:b/>
          <w:bCs/>
          <w:sz w:val="24"/>
          <w:szCs w:val="24"/>
        </w:rPr>
        <w:t>Conference Centre, Nottingham</w:t>
      </w:r>
      <w:r w:rsidR="00834EA3">
        <w:rPr>
          <w:rFonts w:asciiTheme="majorHAnsi" w:hAnsiTheme="majorHAnsi" w:cstheme="majorHAnsi"/>
          <w:b/>
          <w:bCs/>
          <w:sz w:val="24"/>
          <w:szCs w:val="24"/>
        </w:rPr>
        <w:t xml:space="preserve"> </w:t>
      </w:r>
    </w:p>
    <w:p w14:paraId="310B5B18" w14:textId="77777777" w:rsidR="00FC7E65" w:rsidRPr="00FC7E65" w:rsidRDefault="00FC7E65" w:rsidP="00FC7E65"/>
    <w:tbl>
      <w:tblPr>
        <w:tblStyle w:val="TableGrid"/>
        <w:tblW w:w="8545" w:type="dxa"/>
        <w:tblLook w:val="04A0" w:firstRow="1" w:lastRow="0" w:firstColumn="1" w:lastColumn="0" w:noHBand="0" w:noVBand="1"/>
      </w:tblPr>
      <w:tblGrid>
        <w:gridCol w:w="1362"/>
        <w:gridCol w:w="2444"/>
        <w:gridCol w:w="2444"/>
        <w:gridCol w:w="2295"/>
      </w:tblGrid>
      <w:tr w:rsidR="008114FA" w14:paraId="6CB16975" w14:textId="77777777" w:rsidTr="18C319AC">
        <w:trPr>
          <w:trHeight w:val="493"/>
        </w:trPr>
        <w:tc>
          <w:tcPr>
            <w:tcW w:w="1362" w:type="dxa"/>
          </w:tcPr>
          <w:p w14:paraId="00B46D2E" w14:textId="4330D0F5" w:rsidR="008114FA" w:rsidRDefault="008114FA" w:rsidP="008114FA">
            <w:pPr>
              <w:rPr>
                <w:b/>
                <w:bCs/>
              </w:rPr>
            </w:pPr>
            <w:r>
              <w:rPr>
                <w:b/>
                <w:bCs/>
              </w:rPr>
              <w:t>09.</w:t>
            </w:r>
            <w:r w:rsidR="0098667A">
              <w:rPr>
                <w:b/>
                <w:bCs/>
              </w:rPr>
              <w:t xml:space="preserve">00 </w:t>
            </w:r>
            <w:r>
              <w:rPr>
                <w:b/>
                <w:bCs/>
              </w:rPr>
              <w:t>am</w:t>
            </w:r>
          </w:p>
        </w:tc>
        <w:tc>
          <w:tcPr>
            <w:tcW w:w="7183" w:type="dxa"/>
            <w:gridSpan w:val="3"/>
          </w:tcPr>
          <w:p w14:paraId="24CD2281" w14:textId="4DC8D654" w:rsidR="008114FA" w:rsidRPr="00D6130B" w:rsidRDefault="008114FA" w:rsidP="008D4CEE">
            <w:pPr>
              <w:jc w:val="center"/>
              <w:rPr>
                <w:b/>
                <w:bCs/>
              </w:rPr>
            </w:pPr>
            <w:r w:rsidRPr="00D6130B">
              <w:rPr>
                <w:b/>
                <w:bCs/>
              </w:rPr>
              <w:t>Registration and Refreshments</w:t>
            </w:r>
          </w:p>
        </w:tc>
      </w:tr>
      <w:tr w:rsidR="008114FA" w14:paraId="04BBB0AA" w14:textId="77777777" w:rsidTr="18C319AC">
        <w:trPr>
          <w:trHeight w:val="493"/>
        </w:trPr>
        <w:tc>
          <w:tcPr>
            <w:tcW w:w="1362" w:type="dxa"/>
          </w:tcPr>
          <w:p w14:paraId="6D27947E" w14:textId="42CD245D" w:rsidR="008114FA" w:rsidRDefault="000A55B4" w:rsidP="008114FA">
            <w:pPr>
              <w:rPr>
                <w:b/>
                <w:bCs/>
              </w:rPr>
            </w:pPr>
            <w:r>
              <w:rPr>
                <w:b/>
                <w:bCs/>
              </w:rPr>
              <w:t>09</w:t>
            </w:r>
            <w:r w:rsidR="0098667A">
              <w:rPr>
                <w:b/>
                <w:bCs/>
              </w:rPr>
              <w:t xml:space="preserve">:30 </w:t>
            </w:r>
            <w:r>
              <w:rPr>
                <w:b/>
                <w:bCs/>
              </w:rPr>
              <w:t>am</w:t>
            </w:r>
          </w:p>
        </w:tc>
        <w:tc>
          <w:tcPr>
            <w:tcW w:w="7183" w:type="dxa"/>
            <w:gridSpan w:val="3"/>
          </w:tcPr>
          <w:p w14:paraId="2278860F" w14:textId="68DC8354" w:rsidR="008114FA" w:rsidRPr="00F65DF4" w:rsidRDefault="008114FA" w:rsidP="008D4CEE">
            <w:pPr>
              <w:jc w:val="center"/>
              <w:rPr>
                <w:b/>
                <w:bCs/>
              </w:rPr>
            </w:pPr>
            <w:r w:rsidRPr="134BC955">
              <w:rPr>
                <w:b/>
                <w:bCs/>
              </w:rPr>
              <w:t>Welcome</w:t>
            </w:r>
            <w:r w:rsidR="008D4CEE" w:rsidRPr="134BC955">
              <w:rPr>
                <w:b/>
                <w:bCs/>
              </w:rPr>
              <w:t xml:space="preserve"> </w:t>
            </w:r>
            <w:r w:rsidR="004705F2" w:rsidRPr="134BC955">
              <w:rPr>
                <w:b/>
                <w:bCs/>
              </w:rPr>
              <w:t>– Stuart Sale</w:t>
            </w:r>
            <w:r w:rsidR="00DE70C2" w:rsidRPr="134BC955">
              <w:rPr>
                <w:b/>
                <w:bCs/>
              </w:rPr>
              <w:t>,</w:t>
            </w:r>
            <w:r w:rsidR="00073BED" w:rsidRPr="134BC955">
              <w:rPr>
                <w:b/>
                <w:bCs/>
              </w:rPr>
              <w:t xml:space="preserve"> </w:t>
            </w:r>
            <w:r w:rsidR="004705F2" w:rsidRPr="134BC955">
              <w:rPr>
                <w:b/>
                <w:bCs/>
              </w:rPr>
              <w:t>CEO, Ann Craft Trust</w:t>
            </w:r>
          </w:p>
        </w:tc>
      </w:tr>
      <w:tr w:rsidR="008114FA" w14:paraId="778152CF" w14:textId="77777777" w:rsidTr="18C319AC">
        <w:trPr>
          <w:trHeight w:val="493"/>
        </w:trPr>
        <w:tc>
          <w:tcPr>
            <w:tcW w:w="1362" w:type="dxa"/>
          </w:tcPr>
          <w:p w14:paraId="2F751A9D" w14:textId="3F6EB891" w:rsidR="008114FA" w:rsidRDefault="0098667A" w:rsidP="008114FA">
            <w:pPr>
              <w:rPr>
                <w:b/>
                <w:bCs/>
              </w:rPr>
            </w:pPr>
            <w:r>
              <w:rPr>
                <w:b/>
                <w:bCs/>
              </w:rPr>
              <w:t xml:space="preserve">09:45 am </w:t>
            </w:r>
          </w:p>
        </w:tc>
        <w:tc>
          <w:tcPr>
            <w:tcW w:w="7183" w:type="dxa"/>
            <w:gridSpan w:val="3"/>
          </w:tcPr>
          <w:p w14:paraId="6A28A16D" w14:textId="4CD2BDCC" w:rsidR="008114FA" w:rsidRDefault="008114FA" w:rsidP="1AA6D77D">
            <w:pPr>
              <w:spacing w:line="259" w:lineRule="auto"/>
              <w:jc w:val="center"/>
              <w:rPr>
                <w:b/>
                <w:bCs/>
              </w:rPr>
            </w:pPr>
            <w:r w:rsidRPr="134BC955">
              <w:rPr>
                <w:b/>
                <w:bCs/>
              </w:rPr>
              <w:t>Keynote</w:t>
            </w:r>
            <w:r w:rsidR="00DA0EA6" w:rsidRPr="134BC955">
              <w:rPr>
                <w:b/>
                <w:bCs/>
              </w:rPr>
              <w:t xml:space="preserve"> </w:t>
            </w:r>
            <w:r w:rsidR="00735349" w:rsidRPr="134BC955">
              <w:rPr>
                <w:b/>
                <w:bCs/>
              </w:rPr>
              <w:t>–</w:t>
            </w:r>
            <w:r w:rsidR="004B5CAE" w:rsidRPr="134BC955">
              <w:rPr>
                <w:b/>
                <w:bCs/>
              </w:rPr>
              <w:t xml:space="preserve"> </w:t>
            </w:r>
            <w:r w:rsidR="5D22BAAB" w:rsidRPr="134BC955">
              <w:rPr>
                <w:b/>
                <w:bCs/>
              </w:rPr>
              <w:t xml:space="preserve">Effectively working with people with lived-experience, </w:t>
            </w:r>
            <w:r w:rsidR="2A1E1857" w:rsidRPr="134BC955">
              <w:rPr>
                <w:b/>
                <w:bCs/>
              </w:rPr>
              <w:t xml:space="preserve">Learning Disability England  </w:t>
            </w:r>
          </w:p>
          <w:p w14:paraId="28C594E2" w14:textId="29A2C023" w:rsidR="1AA6D77D" w:rsidRDefault="2A1E1857" w:rsidP="39FB6BF3">
            <w:pPr>
              <w:spacing w:line="259" w:lineRule="auto"/>
              <w:jc w:val="center"/>
            </w:pPr>
            <w:r w:rsidRPr="134BC955">
              <w:rPr>
                <w:b/>
                <w:bCs/>
              </w:rPr>
              <w:t xml:space="preserve"> </w:t>
            </w:r>
          </w:p>
          <w:p w14:paraId="3A8ABCFF" w14:textId="3D0D178B" w:rsidR="004B5CAE" w:rsidRPr="008114FA" w:rsidRDefault="004B5CAE" w:rsidP="6EC3E75D">
            <w:pPr>
              <w:spacing w:line="259" w:lineRule="auto"/>
              <w:jc w:val="center"/>
            </w:pPr>
          </w:p>
        </w:tc>
      </w:tr>
      <w:tr w:rsidR="008114FA" w14:paraId="030FCFB3" w14:textId="77777777" w:rsidTr="18C319AC">
        <w:trPr>
          <w:trHeight w:val="475"/>
        </w:trPr>
        <w:tc>
          <w:tcPr>
            <w:tcW w:w="1362" w:type="dxa"/>
          </w:tcPr>
          <w:p w14:paraId="3752B6AD" w14:textId="393E05E4" w:rsidR="008114FA" w:rsidRDefault="007A5AE6" w:rsidP="008114FA">
            <w:pPr>
              <w:rPr>
                <w:b/>
                <w:bCs/>
              </w:rPr>
            </w:pPr>
            <w:r>
              <w:rPr>
                <w:b/>
                <w:bCs/>
              </w:rPr>
              <w:t xml:space="preserve">10:45 am </w:t>
            </w:r>
          </w:p>
        </w:tc>
        <w:tc>
          <w:tcPr>
            <w:tcW w:w="7183" w:type="dxa"/>
            <w:gridSpan w:val="3"/>
          </w:tcPr>
          <w:p w14:paraId="7B36DED7" w14:textId="2D5ED836" w:rsidR="008114FA" w:rsidRPr="00D6130B" w:rsidRDefault="008114FA" w:rsidP="00875DEC">
            <w:pPr>
              <w:jc w:val="center"/>
              <w:rPr>
                <w:b/>
                <w:bCs/>
              </w:rPr>
            </w:pPr>
            <w:r w:rsidRPr="00D6130B">
              <w:rPr>
                <w:b/>
                <w:bCs/>
              </w:rPr>
              <w:t>Break</w:t>
            </w:r>
          </w:p>
        </w:tc>
      </w:tr>
      <w:tr w:rsidR="008114FA" w14:paraId="37264A9C" w14:textId="77777777" w:rsidTr="18C319AC">
        <w:trPr>
          <w:trHeight w:val="493"/>
        </w:trPr>
        <w:tc>
          <w:tcPr>
            <w:tcW w:w="1362" w:type="dxa"/>
          </w:tcPr>
          <w:p w14:paraId="109FC798" w14:textId="649C8C28" w:rsidR="008114FA" w:rsidRDefault="000A55B4" w:rsidP="008114FA">
            <w:pPr>
              <w:rPr>
                <w:b/>
                <w:bCs/>
              </w:rPr>
            </w:pPr>
            <w:r>
              <w:rPr>
                <w:b/>
                <w:bCs/>
              </w:rPr>
              <w:t>11.15am</w:t>
            </w:r>
          </w:p>
        </w:tc>
        <w:tc>
          <w:tcPr>
            <w:tcW w:w="7183" w:type="dxa"/>
            <w:gridSpan w:val="3"/>
          </w:tcPr>
          <w:p w14:paraId="5CB8C339" w14:textId="107BAE84" w:rsidR="008114FA" w:rsidRPr="00D6130B" w:rsidRDefault="008114FA" w:rsidP="008114FA">
            <w:pPr>
              <w:rPr>
                <w:b/>
                <w:bCs/>
              </w:rPr>
            </w:pPr>
            <w:r w:rsidRPr="00D6130B">
              <w:rPr>
                <w:b/>
                <w:bCs/>
              </w:rPr>
              <w:t>Breakout session- choose one from</w:t>
            </w:r>
            <w:r w:rsidR="00D94C53" w:rsidRPr="00D6130B">
              <w:rPr>
                <w:b/>
                <w:bCs/>
              </w:rPr>
              <w:t>:</w:t>
            </w:r>
          </w:p>
        </w:tc>
      </w:tr>
      <w:tr w:rsidR="008114FA" w14:paraId="03C0BE18" w14:textId="77777777" w:rsidTr="18C319AC">
        <w:trPr>
          <w:trHeight w:val="2625"/>
        </w:trPr>
        <w:tc>
          <w:tcPr>
            <w:tcW w:w="1362" w:type="dxa"/>
          </w:tcPr>
          <w:p w14:paraId="53090189" w14:textId="77777777" w:rsidR="008114FA" w:rsidRDefault="008114FA" w:rsidP="008114FA">
            <w:pPr>
              <w:rPr>
                <w:b/>
                <w:bCs/>
              </w:rPr>
            </w:pPr>
          </w:p>
        </w:tc>
        <w:tc>
          <w:tcPr>
            <w:tcW w:w="2444" w:type="dxa"/>
          </w:tcPr>
          <w:p w14:paraId="17E294E4" w14:textId="25D81DF2" w:rsidR="00F50167" w:rsidRPr="00BF6462" w:rsidRDefault="716F151E" w:rsidP="15A7102D">
            <w:pPr>
              <w:spacing w:line="259" w:lineRule="auto"/>
              <w:jc w:val="center"/>
              <w:rPr>
                <w:b/>
                <w:bCs/>
              </w:rPr>
            </w:pPr>
            <w:r w:rsidRPr="134BC955">
              <w:rPr>
                <w:b/>
                <w:bCs/>
              </w:rPr>
              <w:t xml:space="preserve">Developing Professional Boundaries, </w:t>
            </w:r>
            <w:r w:rsidR="5B2FFAD7" w:rsidRPr="134BC955">
              <w:rPr>
                <w:b/>
                <w:bCs/>
              </w:rPr>
              <w:t>Lisa Curtis</w:t>
            </w:r>
            <w:r w:rsidR="3A332714" w:rsidRPr="134BC955">
              <w:rPr>
                <w:b/>
                <w:bCs/>
              </w:rPr>
              <w:t xml:space="preserve"> &amp; Laura Thorpe,</w:t>
            </w:r>
            <w:r w:rsidR="5B2FFAD7" w:rsidRPr="134BC955">
              <w:rPr>
                <w:b/>
                <w:bCs/>
              </w:rPr>
              <w:t xml:space="preserve"> </w:t>
            </w:r>
            <w:r w:rsidRPr="134BC955">
              <w:rPr>
                <w:b/>
                <w:bCs/>
              </w:rPr>
              <w:t>Ann Craft Trust</w:t>
            </w:r>
            <w:r w:rsidR="7ED126E1" w:rsidRPr="134BC955">
              <w:rPr>
                <w:b/>
                <w:bCs/>
              </w:rPr>
              <w:t>.</w:t>
            </w:r>
          </w:p>
          <w:p w14:paraId="60EC2ABF" w14:textId="6F6A1100" w:rsidR="00F50167" w:rsidRPr="00BF6462" w:rsidRDefault="00F50167" w:rsidP="15A7102D">
            <w:pPr>
              <w:spacing w:line="259" w:lineRule="auto"/>
              <w:jc w:val="center"/>
            </w:pPr>
          </w:p>
          <w:p w14:paraId="7F5CFC61" w14:textId="6BF5D2BE" w:rsidR="00F50167" w:rsidRPr="00BF6462" w:rsidRDefault="716F151E" w:rsidP="15A7102D">
            <w:pPr>
              <w:spacing w:line="259" w:lineRule="auto"/>
              <w:jc w:val="center"/>
            </w:pPr>
            <w:r>
              <w:t xml:space="preserve">From conducting audit reviews with a range of organisations across different sectors, we have recognised that volunteers and employees can engage in practices which blur professional boundaries. In this session, we will explain what professional boundaries are, how you can establish and uphold clear boundaries in your practice and what you should do if you have concerns that professional boundaries are being blurred in your organisation. We will draw on real-life </w:t>
            </w:r>
            <w:r>
              <w:lastRenderedPageBreak/>
              <w:t>examples throughout the session and encourage you to reflect on what professional boundaries look like in your role</w:t>
            </w:r>
            <w:r w:rsidR="764D35A8">
              <w:t xml:space="preserve"> and organisation</w:t>
            </w:r>
            <w:r>
              <w:t>.</w:t>
            </w:r>
          </w:p>
          <w:p w14:paraId="61104F58" w14:textId="3DBD37A5" w:rsidR="00F50167" w:rsidRPr="00BF6462" w:rsidRDefault="00F50167" w:rsidP="6EC3E75D">
            <w:pPr>
              <w:spacing w:line="259" w:lineRule="auto"/>
              <w:rPr>
                <w:b/>
                <w:bCs/>
              </w:rPr>
            </w:pPr>
          </w:p>
        </w:tc>
        <w:tc>
          <w:tcPr>
            <w:tcW w:w="2444" w:type="dxa"/>
          </w:tcPr>
          <w:p w14:paraId="27D458D3" w14:textId="263EC87B" w:rsidR="00FC5798" w:rsidRDefault="00FC5798" w:rsidP="134BC955">
            <w:pPr>
              <w:spacing w:line="259" w:lineRule="auto"/>
            </w:pPr>
            <w:r w:rsidRPr="134BC955">
              <w:rPr>
                <w:b/>
                <w:bCs/>
              </w:rPr>
              <w:lastRenderedPageBreak/>
              <w:t>Gang Awareness and Criminalisation, Anna Smith, Catch22</w:t>
            </w:r>
          </w:p>
          <w:p w14:paraId="4856EA80" w14:textId="77777777" w:rsidR="004B5CAE" w:rsidRDefault="004B5CAE" w:rsidP="008114FA">
            <w:pPr>
              <w:rPr>
                <w:b/>
                <w:bCs/>
              </w:rPr>
            </w:pPr>
          </w:p>
          <w:p w14:paraId="42D5A9D2" w14:textId="6E1BAF4D" w:rsidR="004B5CAE" w:rsidRPr="004B5CAE" w:rsidRDefault="004B5CAE" w:rsidP="008114FA"/>
          <w:p w14:paraId="151D7647" w14:textId="7BEE16E7" w:rsidR="00FC5798" w:rsidRDefault="00FC5798" w:rsidP="134BC955">
            <w:r w:rsidRPr="134BC955">
              <w:rPr>
                <w:rFonts w:ascii="Calibri" w:eastAsia="Calibri" w:hAnsi="Calibri" w:cs="Calibri"/>
              </w:rPr>
              <w:t xml:space="preserve">The Gang Awareness – Know the Signs workshop is a taster session of the full day, CPD certified training session delivered by the Catch22 Gangs Services. Our cluster of services has experience in delivering interventions to a range of ages and areas, in community and custodial settings. By the end of this workshop, participants will know who to spot the signs and influences of gang affiliation. We will also look at a case study, offering a chance for participants to put ‘spotting the signs’ into practice, as well as discussions about </w:t>
            </w:r>
            <w:r w:rsidRPr="134BC955">
              <w:rPr>
                <w:rFonts w:ascii="Calibri" w:eastAsia="Calibri" w:hAnsi="Calibri" w:cs="Calibri"/>
              </w:rPr>
              <w:lastRenderedPageBreak/>
              <w:t xml:space="preserve">safeguarding, multiagency working and best practice.  </w:t>
            </w:r>
          </w:p>
          <w:p w14:paraId="4FC69F46" w14:textId="677AD365" w:rsidR="134BC955" w:rsidRDefault="134BC955" w:rsidP="134BC955"/>
          <w:p w14:paraId="2C06AE79" w14:textId="77777777" w:rsidR="00C760A0" w:rsidRPr="004B5CAE" w:rsidRDefault="00C760A0" w:rsidP="008114FA"/>
          <w:p w14:paraId="49C0D4B6" w14:textId="34EDBBB8" w:rsidR="00275D3B" w:rsidRPr="00C54DA1" w:rsidRDefault="00275D3B" w:rsidP="008114FA">
            <w:pPr>
              <w:rPr>
                <w:b/>
                <w:bCs/>
              </w:rPr>
            </w:pPr>
          </w:p>
        </w:tc>
        <w:tc>
          <w:tcPr>
            <w:tcW w:w="2295" w:type="dxa"/>
          </w:tcPr>
          <w:p w14:paraId="1B8CCDD2" w14:textId="3431DD4F" w:rsidR="004B5CAE" w:rsidRPr="00E83EC4" w:rsidRDefault="37D8AEC6" w:rsidP="134BC955">
            <w:pPr>
              <w:spacing w:line="259" w:lineRule="auto"/>
              <w:rPr>
                <w:b/>
                <w:bCs/>
              </w:rPr>
            </w:pPr>
            <w:r w:rsidRPr="134BC955">
              <w:rPr>
                <w:b/>
                <w:bCs/>
              </w:rPr>
              <w:lastRenderedPageBreak/>
              <w:t>S</w:t>
            </w:r>
            <w:r w:rsidR="4227C710" w:rsidRPr="134BC955">
              <w:rPr>
                <w:b/>
                <w:bCs/>
              </w:rPr>
              <w:t>afeguarding in Sport workshop, TBC</w:t>
            </w:r>
          </w:p>
        </w:tc>
      </w:tr>
      <w:tr w:rsidR="008114FA" w14:paraId="41F777F7" w14:textId="77777777" w:rsidTr="18C319AC">
        <w:trPr>
          <w:trHeight w:val="493"/>
        </w:trPr>
        <w:tc>
          <w:tcPr>
            <w:tcW w:w="1362" w:type="dxa"/>
          </w:tcPr>
          <w:p w14:paraId="1449592A" w14:textId="1C92E248" w:rsidR="008114FA" w:rsidRDefault="005B2B4C" w:rsidP="008114FA">
            <w:pPr>
              <w:rPr>
                <w:b/>
                <w:bCs/>
              </w:rPr>
            </w:pPr>
            <w:r>
              <w:rPr>
                <w:b/>
                <w:bCs/>
              </w:rPr>
              <w:t>12:30pm</w:t>
            </w:r>
          </w:p>
        </w:tc>
        <w:tc>
          <w:tcPr>
            <w:tcW w:w="7183" w:type="dxa"/>
            <w:gridSpan w:val="3"/>
          </w:tcPr>
          <w:p w14:paraId="32893561" w14:textId="54459A75" w:rsidR="008114FA" w:rsidRPr="00D6130B" w:rsidRDefault="43217E4E" w:rsidP="491610CE">
            <w:pPr>
              <w:jc w:val="center"/>
              <w:rPr>
                <w:b/>
                <w:bCs/>
              </w:rPr>
            </w:pPr>
            <w:r w:rsidRPr="491610CE">
              <w:rPr>
                <w:b/>
                <w:bCs/>
              </w:rPr>
              <w:t>Lunch</w:t>
            </w:r>
            <w:r w:rsidR="008114FA" w:rsidRPr="491610CE">
              <w:rPr>
                <w:b/>
                <w:bCs/>
              </w:rPr>
              <w:t xml:space="preserve"> </w:t>
            </w:r>
          </w:p>
          <w:p w14:paraId="668EF4BA" w14:textId="01704214" w:rsidR="008114FA" w:rsidRPr="00D6130B" w:rsidRDefault="5D687551" w:rsidP="491610CE">
            <w:pPr>
              <w:jc w:val="center"/>
            </w:pPr>
            <w:r>
              <w:t>Join us for a hot fo</w:t>
            </w:r>
            <w:r w:rsidR="008E4C54">
              <w:t>r</w:t>
            </w:r>
            <w:r>
              <w:t>k buffet</w:t>
            </w:r>
            <w:r w:rsidR="020E5382">
              <w:t xml:space="preserve"> and an opportunity to network with staff from the Ann Craft Trust and conference speakers. </w:t>
            </w:r>
            <w:r>
              <w:t xml:space="preserve"> </w:t>
            </w:r>
          </w:p>
          <w:p w14:paraId="5CEE6DCF" w14:textId="7900BF2D" w:rsidR="008114FA" w:rsidRPr="00D6130B" w:rsidRDefault="008114FA" w:rsidP="491610CE">
            <w:pPr>
              <w:jc w:val="center"/>
            </w:pPr>
          </w:p>
        </w:tc>
      </w:tr>
      <w:tr w:rsidR="008114FA" w14:paraId="1609AA34" w14:textId="77777777" w:rsidTr="18C319AC">
        <w:trPr>
          <w:trHeight w:val="493"/>
        </w:trPr>
        <w:tc>
          <w:tcPr>
            <w:tcW w:w="1362" w:type="dxa"/>
          </w:tcPr>
          <w:p w14:paraId="3174CB7A" w14:textId="67BD2F30" w:rsidR="008114FA" w:rsidRPr="005B2B4C" w:rsidRDefault="004B5CAE" w:rsidP="005B2B4C">
            <w:pPr>
              <w:rPr>
                <w:b/>
                <w:bCs/>
              </w:rPr>
            </w:pPr>
            <w:r>
              <w:rPr>
                <w:b/>
                <w:bCs/>
              </w:rPr>
              <w:t>1.30</w:t>
            </w:r>
            <w:r w:rsidR="00A91FE7" w:rsidRPr="491610CE">
              <w:rPr>
                <w:b/>
                <w:bCs/>
              </w:rPr>
              <w:t>pm</w:t>
            </w:r>
          </w:p>
        </w:tc>
        <w:tc>
          <w:tcPr>
            <w:tcW w:w="7183" w:type="dxa"/>
            <w:gridSpan w:val="3"/>
          </w:tcPr>
          <w:p w14:paraId="68AED40B" w14:textId="5E91CE88" w:rsidR="008114FA" w:rsidRPr="00D6130B" w:rsidRDefault="008114FA" w:rsidP="007A535F">
            <w:pPr>
              <w:rPr>
                <w:b/>
                <w:bCs/>
              </w:rPr>
            </w:pPr>
            <w:r w:rsidRPr="00D6130B">
              <w:rPr>
                <w:b/>
                <w:bCs/>
              </w:rPr>
              <w:t>Breakout session- choose one from</w:t>
            </w:r>
            <w:r w:rsidR="00D94C53" w:rsidRPr="00D6130B">
              <w:rPr>
                <w:b/>
                <w:bCs/>
              </w:rPr>
              <w:t>:</w:t>
            </w:r>
          </w:p>
        </w:tc>
      </w:tr>
      <w:tr w:rsidR="00A2339F" w14:paraId="7EF5FA4A" w14:textId="77777777" w:rsidTr="18C319AC">
        <w:trPr>
          <w:trHeight w:val="987"/>
        </w:trPr>
        <w:tc>
          <w:tcPr>
            <w:tcW w:w="1362" w:type="dxa"/>
          </w:tcPr>
          <w:p w14:paraId="0BD33834" w14:textId="77777777" w:rsidR="00A2339F" w:rsidRDefault="00A2339F" w:rsidP="00A2339F">
            <w:pPr>
              <w:rPr>
                <w:b/>
                <w:bCs/>
              </w:rPr>
            </w:pPr>
          </w:p>
        </w:tc>
        <w:tc>
          <w:tcPr>
            <w:tcW w:w="2444" w:type="dxa"/>
          </w:tcPr>
          <w:p w14:paraId="411FD5EB" w14:textId="4AF29CBE" w:rsidR="005B2B4C" w:rsidRPr="005B2B4C" w:rsidRDefault="2774461B" w:rsidP="1E47F73C">
            <w:pPr>
              <w:spacing w:line="259" w:lineRule="auto"/>
              <w:rPr>
                <w:b/>
                <w:bCs/>
              </w:rPr>
            </w:pPr>
            <w:r w:rsidRPr="134BC955">
              <w:rPr>
                <w:b/>
                <w:bCs/>
              </w:rPr>
              <w:t>Safeguarding Adults in Faith organisations</w:t>
            </w:r>
            <w:r w:rsidR="1B614B4D" w:rsidRPr="134BC955">
              <w:rPr>
                <w:b/>
                <w:bCs/>
              </w:rPr>
              <w:t>, Reverand Tom</w:t>
            </w:r>
            <w:r w:rsidR="00BE7DAA">
              <w:rPr>
                <w:b/>
                <w:bCs/>
              </w:rPr>
              <w:t xml:space="preserve"> Wilson</w:t>
            </w:r>
            <w:r w:rsidR="1B614B4D" w:rsidRPr="134BC955">
              <w:rPr>
                <w:b/>
                <w:bCs/>
              </w:rPr>
              <w:t xml:space="preserve"> and Laura Thorpe (Ann Craft Trust).</w:t>
            </w:r>
          </w:p>
        </w:tc>
        <w:tc>
          <w:tcPr>
            <w:tcW w:w="2444" w:type="dxa"/>
          </w:tcPr>
          <w:p w14:paraId="1135A08B" w14:textId="2B57F63E" w:rsidR="134BC955" w:rsidRDefault="134BC955" w:rsidP="134BC955">
            <w:r w:rsidRPr="134BC955">
              <w:rPr>
                <w:b/>
                <w:bCs/>
              </w:rPr>
              <w:t>Gang Awareness and Criminalisation, Anna Smith, Catch22</w:t>
            </w:r>
          </w:p>
          <w:p w14:paraId="0C8755F5" w14:textId="6E1BAF4D" w:rsidR="134BC955" w:rsidRDefault="134BC955"/>
          <w:p w14:paraId="1E58F555" w14:textId="7BEE16E7" w:rsidR="134BC955" w:rsidRDefault="134BC955" w:rsidP="134BC955">
            <w:r w:rsidRPr="134BC955">
              <w:rPr>
                <w:rFonts w:ascii="Calibri" w:eastAsia="Calibri" w:hAnsi="Calibri" w:cs="Calibri"/>
              </w:rPr>
              <w:t xml:space="preserve">The Gang Awareness – Know the Signs workshop is a taster session of the full day, CPD certified training session delivered by the Catch22 Gangs Services. Our cluster of services has experience in delivering interventions to a range of ages and areas, in community and custodial settings. By the end of this workshop, participants will know who to spot the signs and influences of gang affiliation. We will also look at a case study, offering a chance for participants to put ‘spotting the signs’ into practice, as well as discussions about safeguarding, multiagency working and best practice.  </w:t>
            </w:r>
          </w:p>
          <w:p w14:paraId="069690B5" w14:textId="677AD365" w:rsidR="134BC955" w:rsidRDefault="134BC955" w:rsidP="134BC955"/>
          <w:p w14:paraId="7B6DEA13" w14:textId="77777777" w:rsidR="134BC955" w:rsidRDefault="134BC955"/>
          <w:p w14:paraId="31B4A940" w14:textId="34EDBBB8" w:rsidR="134BC955" w:rsidRDefault="134BC955" w:rsidP="134BC955">
            <w:pPr>
              <w:rPr>
                <w:b/>
                <w:bCs/>
              </w:rPr>
            </w:pPr>
          </w:p>
        </w:tc>
        <w:tc>
          <w:tcPr>
            <w:tcW w:w="2295" w:type="dxa"/>
          </w:tcPr>
          <w:p w14:paraId="65C8329E" w14:textId="542D8B56" w:rsidR="69F1CED3" w:rsidRDefault="69F1CED3" w:rsidP="134BC955">
            <w:pPr>
              <w:spacing w:line="259" w:lineRule="auto"/>
              <w:rPr>
                <w:b/>
                <w:bCs/>
              </w:rPr>
            </w:pPr>
            <w:r w:rsidRPr="18C319AC">
              <w:rPr>
                <w:b/>
                <w:bCs/>
              </w:rPr>
              <w:t>Exploitation of People with Learning Disabilities, Dr Alison Gardner (University of Nottingham), Lisa Curtis (Ann Craft Trust)</w:t>
            </w:r>
            <w:r w:rsidR="40E7F90E" w:rsidRPr="18C319AC">
              <w:rPr>
                <w:b/>
                <w:bCs/>
              </w:rPr>
              <w:t xml:space="preserve">. </w:t>
            </w:r>
          </w:p>
        </w:tc>
      </w:tr>
      <w:tr w:rsidR="00A2339F" w14:paraId="2B48E74B" w14:textId="77777777" w:rsidTr="18C319AC">
        <w:trPr>
          <w:trHeight w:val="475"/>
        </w:trPr>
        <w:tc>
          <w:tcPr>
            <w:tcW w:w="1362" w:type="dxa"/>
          </w:tcPr>
          <w:p w14:paraId="7DAB749C" w14:textId="544C5E23" w:rsidR="00A2339F" w:rsidRDefault="00C468D7" w:rsidP="00A2339F">
            <w:pPr>
              <w:rPr>
                <w:b/>
                <w:bCs/>
              </w:rPr>
            </w:pPr>
            <w:r>
              <w:rPr>
                <w:b/>
                <w:bCs/>
              </w:rPr>
              <w:t>2.45pm</w:t>
            </w:r>
          </w:p>
        </w:tc>
        <w:tc>
          <w:tcPr>
            <w:tcW w:w="7183" w:type="dxa"/>
            <w:gridSpan w:val="3"/>
          </w:tcPr>
          <w:p w14:paraId="35A58E17" w14:textId="2986BA60" w:rsidR="00A2339F" w:rsidRPr="00D6130B" w:rsidRDefault="18B16FE6" w:rsidP="0A3BEB06">
            <w:pPr>
              <w:spacing w:line="259" w:lineRule="auto"/>
              <w:jc w:val="center"/>
            </w:pPr>
            <w:r w:rsidRPr="0A3BEB06">
              <w:rPr>
                <w:b/>
                <w:bCs/>
              </w:rPr>
              <w:t>Break</w:t>
            </w:r>
          </w:p>
        </w:tc>
      </w:tr>
      <w:tr w:rsidR="00A2339F" w14:paraId="5AEC9DE2" w14:textId="77777777" w:rsidTr="18C319AC">
        <w:trPr>
          <w:trHeight w:val="987"/>
        </w:trPr>
        <w:tc>
          <w:tcPr>
            <w:tcW w:w="1362" w:type="dxa"/>
          </w:tcPr>
          <w:p w14:paraId="21CE61D3" w14:textId="644BEF10" w:rsidR="00A2339F" w:rsidRDefault="00C468D7" w:rsidP="00A2339F">
            <w:pPr>
              <w:rPr>
                <w:b/>
                <w:bCs/>
              </w:rPr>
            </w:pPr>
            <w:r>
              <w:rPr>
                <w:b/>
                <w:bCs/>
              </w:rPr>
              <w:lastRenderedPageBreak/>
              <w:t>3.00pm</w:t>
            </w:r>
          </w:p>
        </w:tc>
        <w:tc>
          <w:tcPr>
            <w:tcW w:w="7183" w:type="dxa"/>
            <w:gridSpan w:val="3"/>
          </w:tcPr>
          <w:p w14:paraId="792976F1" w14:textId="31FCA211" w:rsidR="00A2339F" w:rsidRPr="007774DE" w:rsidRDefault="7C23F0BC" w:rsidP="6EC3E75D">
            <w:pPr>
              <w:jc w:val="center"/>
            </w:pPr>
            <w:r w:rsidRPr="134BC955">
              <w:rPr>
                <w:b/>
                <w:bCs/>
              </w:rPr>
              <w:t>The Dementia Choir</w:t>
            </w:r>
          </w:p>
          <w:p w14:paraId="4DB12B69" w14:textId="2F3B0E71" w:rsidR="40CD4B9A" w:rsidRDefault="40CD4B9A" w:rsidP="134BC955">
            <w:pPr>
              <w:jc w:val="center"/>
            </w:pPr>
            <w:r>
              <w:t>The conference will close with a performance from Nottinghamshire’s Dementia Choir</w:t>
            </w:r>
            <w:r w:rsidR="75DE90E3">
              <w:t xml:space="preserve"> and an opportunity to hear about</w:t>
            </w:r>
            <w:r w:rsidR="5FDA1967">
              <w:t xml:space="preserve"> the power of music for people with dementia. </w:t>
            </w:r>
          </w:p>
          <w:p w14:paraId="058BB007" w14:textId="7E8D1F67" w:rsidR="00A2339F" w:rsidRPr="007774DE" w:rsidRDefault="00A2339F" w:rsidP="6EC3E75D">
            <w:pPr>
              <w:jc w:val="center"/>
              <w:rPr>
                <w:b/>
                <w:bCs/>
              </w:rPr>
            </w:pPr>
          </w:p>
        </w:tc>
      </w:tr>
      <w:tr w:rsidR="6EC3E75D" w14:paraId="16F63F66" w14:textId="77777777" w:rsidTr="18C319AC">
        <w:trPr>
          <w:trHeight w:val="987"/>
        </w:trPr>
        <w:tc>
          <w:tcPr>
            <w:tcW w:w="1362" w:type="dxa"/>
          </w:tcPr>
          <w:p w14:paraId="615226FE" w14:textId="632F6DD2" w:rsidR="506EC975" w:rsidRDefault="7C23F0BC" w:rsidP="1E47F73C">
            <w:pPr>
              <w:spacing w:line="259" w:lineRule="auto"/>
            </w:pPr>
            <w:r w:rsidRPr="1E47F73C">
              <w:rPr>
                <w:b/>
                <w:bCs/>
              </w:rPr>
              <w:t>4.00-4.15pm</w:t>
            </w:r>
          </w:p>
        </w:tc>
        <w:tc>
          <w:tcPr>
            <w:tcW w:w="7183" w:type="dxa"/>
            <w:gridSpan w:val="3"/>
          </w:tcPr>
          <w:p w14:paraId="53001134" w14:textId="2C5C7022" w:rsidR="6EC3E75D" w:rsidRDefault="7C23F0BC" w:rsidP="1E47F73C">
            <w:pPr>
              <w:jc w:val="center"/>
              <w:rPr>
                <w:b/>
                <w:bCs/>
              </w:rPr>
            </w:pPr>
            <w:r w:rsidRPr="1E47F73C">
              <w:rPr>
                <w:b/>
                <w:bCs/>
              </w:rPr>
              <w:t xml:space="preserve">Reflections &amp; Conference Close  </w:t>
            </w:r>
          </w:p>
          <w:p w14:paraId="4A8866B9" w14:textId="63C3F4FF" w:rsidR="6EC3E75D" w:rsidRDefault="7C23F0BC" w:rsidP="1E47F73C">
            <w:pPr>
              <w:jc w:val="center"/>
            </w:pPr>
            <w:r>
              <w:t xml:space="preserve">Stuart Sale, Ann Craft Trust  </w:t>
            </w:r>
          </w:p>
          <w:p w14:paraId="085A2E69" w14:textId="5F60A566" w:rsidR="6EC3E75D" w:rsidRDefault="6EC3E75D" w:rsidP="6EC3E75D">
            <w:pPr>
              <w:jc w:val="center"/>
              <w:rPr>
                <w:b/>
                <w:bCs/>
              </w:rPr>
            </w:pPr>
          </w:p>
        </w:tc>
      </w:tr>
    </w:tbl>
    <w:p w14:paraId="0737B0C7" w14:textId="79DC9019" w:rsidR="00B76FA3" w:rsidRDefault="00B76FA3"/>
    <w:sectPr w:rsidR="00B76FA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AA4F" w14:textId="77777777" w:rsidR="00183926" w:rsidRDefault="00183926" w:rsidP="00CB0E9E">
      <w:pPr>
        <w:spacing w:after="0" w:line="240" w:lineRule="auto"/>
      </w:pPr>
      <w:r>
        <w:separator/>
      </w:r>
    </w:p>
  </w:endnote>
  <w:endnote w:type="continuationSeparator" w:id="0">
    <w:p w14:paraId="0960FB82" w14:textId="77777777" w:rsidR="00183926" w:rsidRDefault="00183926" w:rsidP="00CB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4BC955" w14:paraId="202E9A0C" w14:textId="77777777" w:rsidTr="134BC955">
      <w:trPr>
        <w:trHeight w:val="300"/>
      </w:trPr>
      <w:tc>
        <w:tcPr>
          <w:tcW w:w="3005" w:type="dxa"/>
        </w:tcPr>
        <w:p w14:paraId="3AE6C72E" w14:textId="050F9C40" w:rsidR="134BC955" w:rsidRDefault="134BC955" w:rsidP="134BC955">
          <w:pPr>
            <w:pStyle w:val="Header"/>
            <w:ind w:left="-115"/>
          </w:pPr>
        </w:p>
      </w:tc>
      <w:tc>
        <w:tcPr>
          <w:tcW w:w="3005" w:type="dxa"/>
        </w:tcPr>
        <w:p w14:paraId="0565872C" w14:textId="75639CCB" w:rsidR="134BC955" w:rsidRDefault="134BC955" w:rsidP="134BC955">
          <w:pPr>
            <w:pStyle w:val="Header"/>
            <w:jc w:val="center"/>
          </w:pPr>
        </w:p>
      </w:tc>
      <w:tc>
        <w:tcPr>
          <w:tcW w:w="3005" w:type="dxa"/>
        </w:tcPr>
        <w:p w14:paraId="2D62E957" w14:textId="2B38BCEB" w:rsidR="134BC955" w:rsidRDefault="134BC955" w:rsidP="134BC955">
          <w:pPr>
            <w:pStyle w:val="Header"/>
            <w:ind w:right="-115"/>
            <w:jc w:val="right"/>
          </w:pPr>
        </w:p>
      </w:tc>
    </w:tr>
  </w:tbl>
  <w:p w14:paraId="47297431" w14:textId="71626384" w:rsidR="134BC955" w:rsidRDefault="134BC955" w:rsidP="134BC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3E978" w14:textId="77777777" w:rsidR="00183926" w:rsidRDefault="00183926" w:rsidP="00CB0E9E">
      <w:pPr>
        <w:spacing w:after="0" w:line="240" w:lineRule="auto"/>
      </w:pPr>
      <w:r>
        <w:separator/>
      </w:r>
    </w:p>
  </w:footnote>
  <w:footnote w:type="continuationSeparator" w:id="0">
    <w:p w14:paraId="23EBB767" w14:textId="77777777" w:rsidR="00183926" w:rsidRDefault="00183926" w:rsidP="00CB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3987" w14:textId="07B36FF1" w:rsidR="00CB0E9E" w:rsidRDefault="00424D7D">
    <w:pPr>
      <w:pStyle w:val="Header"/>
    </w:pPr>
    <w:r>
      <w:rPr>
        <w:noProof/>
      </w:rPr>
      <w:drawing>
        <wp:anchor distT="0" distB="0" distL="114300" distR="114300" simplePos="0" relativeHeight="251657728" behindDoc="0" locked="0" layoutInCell="1" allowOverlap="1" wp14:anchorId="1FA559D6" wp14:editId="19DC5931">
          <wp:simplePos x="0" y="0"/>
          <wp:positionH relativeFrom="column">
            <wp:posOffset>4000500</wp:posOffset>
          </wp:positionH>
          <wp:positionV relativeFrom="paragraph">
            <wp:posOffset>-286385</wp:posOffset>
          </wp:positionV>
          <wp:extent cx="2304415" cy="725170"/>
          <wp:effectExtent l="0" t="0" r="635" b="0"/>
          <wp:wrapSquare wrapText="bothSides"/>
          <wp:docPr id="161336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725170"/>
                  </a:xfrm>
                  <a:prstGeom prst="rect">
                    <a:avLst/>
                  </a:prstGeom>
                  <a:noFill/>
                </pic:spPr>
              </pic:pic>
            </a:graphicData>
          </a:graphic>
        </wp:anchor>
      </w:drawing>
    </w:r>
    <w:sdt>
      <w:sdtPr>
        <w:id w:val="527218741"/>
        <w:docPartObj>
          <w:docPartGallery w:val="Watermarks"/>
          <w:docPartUnique/>
        </w:docPartObj>
      </w:sdtPr>
      <w:sdtContent>
        <w:r w:rsidR="00000000">
          <w:rPr>
            <w:noProof/>
          </w:rPr>
          <w:pict w14:anchorId="6494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66B5F">
      <w:rPr>
        <w:noProof/>
      </w:rPr>
      <w:drawing>
        <wp:anchor distT="0" distB="0" distL="114300" distR="114300" simplePos="0" relativeHeight="251656704" behindDoc="0" locked="0" layoutInCell="1" allowOverlap="1" wp14:anchorId="782C4EB9" wp14:editId="10EAE47A">
          <wp:simplePos x="0" y="0"/>
          <wp:positionH relativeFrom="column">
            <wp:posOffset>-476250</wp:posOffset>
          </wp:positionH>
          <wp:positionV relativeFrom="paragraph">
            <wp:posOffset>-201930</wp:posOffset>
          </wp:positionV>
          <wp:extent cx="1282700" cy="4756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47561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867D0"/>
    <w:multiLevelType w:val="hybridMultilevel"/>
    <w:tmpl w:val="BCB8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FA"/>
    <w:rsid w:val="0000598F"/>
    <w:rsid w:val="0001154D"/>
    <w:rsid w:val="00020AB9"/>
    <w:rsid w:val="00021568"/>
    <w:rsid w:val="00055AA7"/>
    <w:rsid w:val="00073BED"/>
    <w:rsid w:val="00082C8E"/>
    <w:rsid w:val="000944E8"/>
    <w:rsid w:val="000A55B4"/>
    <w:rsid w:val="000D0E25"/>
    <w:rsid w:val="000D54E5"/>
    <w:rsid w:val="000E195D"/>
    <w:rsid w:val="000F5D4D"/>
    <w:rsid w:val="00105822"/>
    <w:rsid w:val="001244A2"/>
    <w:rsid w:val="00125580"/>
    <w:rsid w:val="00142381"/>
    <w:rsid w:val="00155FEB"/>
    <w:rsid w:val="00166B5F"/>
    <w:rsid w:val="00183926"/>
    <w:rsid w:val="00186EB2"/>
    <w:rsid w:val="001C0925"/>
    <w:rsid w:val="001C3D35"/>
    <w:rsid w:val="001D7643"/>
    <w:rsid w:val="00207A4D"/>
    <w:rsid w:val="00236ECF"/>
    <w:rsid w:val="00246215"/>
    <w:rsid w:val="00250F7E"/>
    <w:rsid w:val="00275D3B"/>
    <w:rsid w:val="00291CE4"/>
    <w:rsid w:val="002B25DB"/>
    <w:rsid w:val="002B56B7"/>
    <w:rsid w:val="002B626E"/>
    <w:rsid w:val="002F0128"/>
    <w:rsid w:val="002F745F"/>
    <w:rsid w:val="0030209F"/>
    <w:rsid w:val="0031375F"/>
    <w:rsid w:val="003341B0"/>
    <w:rsid w:val="0033719A"/>
    <w:rsid w:val="003914DA"/>
    <w:rsid w:val="003A098D"/>
    <w:rsid w:val="003A53CC"/>
    <w:rsid w:val="003B76F7"/>
    <w:rsid w:val="003C2711"/>
    <w:rsid w:val="003C70CE"/>
    <w:rsid w:val="003E5028"/>
    <w:rsid w:val="003E68FA"/>
    <w:rsid w:val="0041477A"/>
    <w:rsid w:val="0042349C"/>
    <w:rsid w:val="00424D7D"/>
    <w:rsid w:val="004469A9"/>
    <w:rsid w:val="0045238C"/>
    <w:rsid w:val="004705F2"/>
    <w:rsid w:val="00487FEC"/>
    <w:rsid w:val="004B5CAE"/>
    <w:rsid w:val="004C3603"/>
    <w:rsid w:val="004C5106"/>
    <w:rsid w:val="004C6792"/>
    <w:rsid w:val="004F2F4B"/>
    <w:rsid w:val="004F4362"/>
    <w:rsid w:val="00515085"/>
    <w:rsid w:val="00515ED4"/>
    <w:rsid w:val="00527570"/>
    <w:rsid w:val="005300B8"/>
    <w:rsid w:val="005374F2"/>
    <w:rsid w:val="00547642"/>
    <w:rsid w:val="00574B3B"/>
    <w:rsid w:val="00587097"/>
    <w:rsid w:val="005A2026"/>
    <w:rsid w:val="005A5517"/>
    <w:rsid w:val="005B2B4C"/>
    <w:rsid w:val="005C0279"/>
    <w:rsid w:val="00610382"/>
    <w:rsid w:val="006201BD"/>
    <w:rsid w:val="0065128A"/>
    <w:rsid w:val="0066558F"/>
    <w:rsid w:val="00676B62"/>
    <w:rsid w:val="006C1A50"/>
    <w:rsid w:val="00710E32"/>
    <w:rsid w:val="00735349"/>
    <w:rsid w:val="00737798"/>
    <w:rsid w:val="007520AC"/>
    <w:rsid w:val="00767F36"/>
    <w:rsid w:val="00775818"/>
    <w:rsid w:val="007774DE"/>
    <w:rsid w:val="00781681"/>
    <w:rsid w:val="0079331F"/>
    <w:rsid w:val="007957CD"/>
    <w:rsid w:val="007A5AE6"/>
    <w:rsid w:val="007B1E83"/>
    <w:rsid w:val="007D0886"/>
    <w:rsid w:val="00800726"/>
    <w:rsid w:val="008114FA"/>
    <w:rsid w:val="00823629"/>
    <w:rsid w:val="00830E95"/>
    <w:rsid w:val="00834EA3"/>
    <w:rsid w:val="00856751"/>
    <w:rsid w:val="00875126"/>
    <w:rsid w:val="00875DEC"/>
    <w:rsid w:val="0088232C"/>
    <w:rsid w:val="0088533D"/>
    <w:rsid w:val="00885611"/>
    <w:rsid w:val="008C22B4"/>
    <w:rsid w:val="008D3EDF"/>
    <w:rsid w:val="008D4CEE"/>
    <w:rsid w:val="008D4F34"/>
    <w:rsid w:val="008E4C54"/>
    <w:rsid w:val="008E5AE5"/>
    <w:rsid w:val="008F00A7"/>
    <w:rsid w:val="008F4877"/>
    <w:rsid w:val="0093579C"/>
    <w:rsid w:val="00942A15"/>
    <w:rsid w:val="0094652E"/>
    <w:rsid w:val="009468DC"/>
    <w:rsid w:val="0098667A"/>
    <w:rsid w:val="009B317F"/>
    <w:rsid w:val="009C1271"/>
    <w:rsid w:val="009C5E12"/>
    <w:rsid w:val="009F3083"/>
    <w:rsid w:val="009F63B3"/>
    <w:rsid w:val="00A1184D"/>
    <w:rsid w:val="00A2339F"/>
    <w:rsid w:val="00A27C76"/>
    <w:rsid w:val="00A80A25"/>
    <w:rsid w:val="00A86389"/>
    <w:rsid w:val="00A91FE7"/>
    <w:rsid w:val="00B258BB"/>
    <w:rsid w:val="00B307C3"/>
    <w:rsid w:val="00B36E05"/>
    <w:rsid w:val="00B4086A"/>
    <w:rsid w:val="00B76FA3"/>
    <w:rsid w:val="00BB17BF"/>
    <w:rsid w:val="00BB7DBA"/>
    <w:rsid w:val="00BC4AA9"/>
    <w:rsid w:val="00BE1C7A"/>
    <w:rsid w:val="00BE7DAA"/>
    <w:rsid w:val="00BF6462"/>
    <w:rsid w:val="00C13DC1"/>
    <w:rsid w:val="00C1545A"/>
    <w:rsid w:val="00C20D04"/>
    <w:rsid w:val="00C37809"/>
    <w:rsid w:val="00C42F83"/>
    <w:rsid w:val="00C468D7"/>
    <w:rsid w:val="00C54DA1"/>
    <w:rsid w:val="00C55539"/>
    <w:rsid w:val="00C760A0"/>
    <w:rsid w:val="00C811E5"/>
    <w:rsid w:val="00C8524A"/>
    <w:rsid w:val="00C94540"/>
    <w:rsid w:val="00C95E0F"/>
    <w:rsid w:val="00CA7A09"/>
    <w:rsid w:val="00CB0E9E"/>
    <w:rsid w:val="00CD49C3"/>
    <w:rsid w:val="00CD598B"/>
    <w:rsid w:val="00CE2FDE"/>
    <w:rsid w:val="00CF06E0"/>
    <w:rsid w:val="00CF4714"/>
    <w:rsid w:val="00D27967"/>
    <w:rsid w:val="00D301F7"/>
    <w:rsid w:val="00D30956"/>
    <w:rsid w:val="00D30F1C"/>
    <w:rsid w:val="00D3185F"/>
    <w:rsid w:val="00D3227D"/>
    <w:rsid w:val="00D4533D"/>
    <w:rsid w:val="00D50D65"/>
    <w:rsid w:val="00D6130B"/>
    <w:rsid w:val="00D94C53"/>
    <w:rsid w:val="00DA02AA"/>
    <w:rsid w:val="00DA0EA6"/>
    <w:rsid w:val="00DC06C1"/>
    <w:rsid w:val="00DC3BE1"/>
    <w:rsid w:val="00DE70C2"/>
    <w:rsid w:val="00E54F0B"/>
    <w:rsid w:val="00E83EC4"/>
    <w:rsid w:val="00E96D5D"/>
    <w:rsid w:val="00EA44F3"/>
    <w:rsid w:val="00EB2296"/>
    <w:rsid w:val="00F218D7"/>
    <w:rsid w:val="00F50167"/>
    <w:rsid w:val="00F54E03"/>
    <w:rsid w:val="00F65DF4"/>
    <w:rsid w:val="00F72DFE"/>
    <w:rsid w:val="00F77276"/>
    <w:rsid w:val="00F84B61"/>
    <w:rsid w:val="00F87CD4"/>
    <w:rsid w:val="00F934D1"/>
    <w:rsid w:val="00FA20CC"/>
    <w:rsid w:val="00FC5798"/>
    <w:rsid w:val="00FC7E65"/>
    <w:rsid w:val="01F8FD96"/>
    <w:rsid w:val="020C43D6"/>
    <w:rsid w:val="020E5382"/>
    <w:rsid w:val="0263E74D"/>
    <w:rsid w:val="03263691"/>
    <w:rsid w:val="059B3EDE"/>
    <w:rsid w:val="0606F97E"/>
    <w:rsid w:val="060B7EA6"/>
    <w:rsid w:val="06FE8FC0"/>
    <w:rsid w:val="0946D069"/>
    <w:rsid w:val="098E8A0C"/>
    <w:rsid w:val="0A3BEB06"/>
    <w:rsid w:val="0B3375E8"/>
    <w:rsid w:val="0BB04283"/>
    <w:rsid w:val="0C478D50"/>
    <w:rsid w:val="0C6E1575"/>
    <w:rsid w:val="0CC62ACE"/>
    <w:rsid w:val="0D36F04F"/>
    <w:rsid w:val="0F61AEC3"/>
    <w:rsid w:val="0FDB7636"/>
    <w:rsid w:val="10182331"/>
    <w:rsid w:val="1088017B"/>
    <w:rsid w:val="112CA3B9"/>
    <w:rsid w:val="1302408C"/>
    <w:rsid w:val="134BC955"/>
    <w:rsid w:val="143FC783"/>
    <w:rsid w:val="14F7BA62"/>
    <w:rsid w:val="15293630"/>
    <w:rsid w:val="15A7102D"/>
    <w:rsid w:val="1667B6F2"/>
    <w:rsid w:val="1714B5DB"/>
    <w:rsid w:val="17A5EFB0"/>
    <w:rsid w:val="1811F8F0"/>
    <w:rsid w:val="18573ECA"/>
    <w:rsid w:val="18B16FE6"/>
    <w:rsid w:val="18C319AC"/>
    <w:rsid w:val="194BE03D"/>
    <w:rsid w:val="19A80B26"/>
    <w:rsid w:val="1AA6D77D"/>
    <w:rsid w:val="1ABBCA0E"/>
    <w:rsid w:val="1AD41A74"/>
    <w:rsid w:val="1B132F59"/>
    <w:rsid w:val="1B518738"/>
    <w:rsid w:val="1B614B4D"/>
    <w:rsid w:val="1E16609A"/>
    <w:rsid w:val="1E47F73C"/>
    <w:rsid w:val="1F6CD439"/>
    <w:rsid w:val="1F8E3508"/>
    <w:rsid w:val="1F92BEA1"/>
    <w:rsid w:val="200C2CDE"/>
    <w:rsid w:val="2107FDEF"/>
    <w:rsid w:val="221ACBB2"/>
    <w:rsid w:val="24D9ADCB"/>
    <w:rsid w:val="2572E94E"/>
    <w:rsid w:val="2625DBDB"/>
    <w:rsid w:val="2637116B"/>
    <w:rsid w:val="26F0E919"/>
    <w:rsid w:val="2754AE74"/>
    <w:rsid w:val="2774461B"/>
    <w:rsid w:val="27836CDD"/>
    <w:rsid w:val="27C75B3A"/>
    <w:rsid w:val="28042EFC"/>
    <w:rsid w:val="2970D101"/>
    <w:rsid w:val="29B6283A"/>
    <w:rsid w:val="2A1E1857"/>
    <w:rsid w:val="2BFE4576"/>
    <w:rsid w:val="2E009AEF"/>
    <w:rsid w:val="2EB47B13"/>
    <w:rsid w:val="2FF1EB78"/>
    <w:rsid w:val="3010F3D4"/>
    <w:rsid w:val="31E68F2F"/>
    <w:rsid w:val="32FB173F"/>
    <w:rsid w:val="341469C3"/>
    <w:rsid w:val="351B1177"/>
    <w:rsid w:val="35A75D7D"/>
    <w:rsid w:val="35FC3332"/>
    <w:rsid w:val="3608FB2E"/>
    <w:rsid w:val="377DC5D1"/>
    <w:rsid w:val="37BD12DA"/>
    <w:rsid w:val="37C72EED"/>
    <w:rsid w:val="37D8AEC6"/>
    <w:rsid w:val="397B8DED"/>
    <w:rsid w:val="398967C1"/>
    <w:rsid w:val="39FB6BF3"/>
    <w:rsid w:val="3A332714"/>
    <w:rsid w:val="3A33ACBC"/>
    <w:rsid w:val="3A4CA24F"/>
    <w:rsid w:val="3A6D8FCE"/>
    <w:rsid w:val="3C286112"/>
    <w:rsid w:val="3C4B394A"/>
    <w:rsid w:val="3C65B944"/>
    <w:rsid w:val="3D78D0F4"/>
    <w:rsid w:val="3DE5AED2"/>
    <w:rsid w:val="3E283A3A"/>
    <w:rsid w:val="3EA434B7"/>
    <w:rsid w:val="3F35E317"/>
    <w:rsid w:val="3FF39E5E"/>
    <w:rsid w:val="40CD4B9A"/>
    <w:rsid w:val="40E7F90E"/>
    <w:rsid w:val="416BC1BE"/>
    <w:rsid w:val="4227C710"/>
    <w:rsid w:val="43217E4E"/>
    <w:rsid w:val="44402027"/>
    <w:rsid w:val="44DBE581"/>
    <w:rsid w:val="45B39772"/>
    <w:rsid w:val="46E9F320"/>
    <w:rsid w:val="481B2F96"/>
    <w:rsid w:val="48348748"/>
    <w:rsid w:val="491610CE"/>
    <w:rsid w:val="4B66C4FF"/>
    <w:rsid w:val="4BE440F8"/>
    <w:rsid w:val="4D5CE9CA"/>
    <w:rsid w:val="4D615C98"/>
    <w:rsid w:val="4D868AD2"/>
    <w:rsid w:val="4DD05994"/>
    <w:rsid w:val="4DE90584"/>
    <w:rsid w:val="4DF13530"/>
    <w:rsid w:val="4DF62BC6"/>
    <w:rsid w:val="4E0853F9"/>
    <w:rsid w:val="4EDBDCA8"/>
    <w:rsid w:val="4F1BE1BA"/>
    <w:rsid w:val="4F55686B"/>
    <w:rsid w:val="4FC96117"/>
    <w:rsid w:val="4FC9F984"/>
    <w:rsid w:val="506EC975"/>
    <w:rsid w:val="5071F0E3"/>
    <w:rsid w:val="5147367C"/>
    <w:rsid w:val="51603254"/>
    <w:rsid w:val="52053322"/>
    <w:rsid w:val="5253827C"/>
    <w:rsid w:val="52BB9F32"/>
    <w:rsid w:val="54D0E827"/>
    <w:rsid w:val="55AD887E"/>
    <w:rsid w:val="56D0546B"/>
    <w:rsid w:val="574C982E"/>
    <w:rsid w:val="578EAB6C"/>
    <w:rsid w:val="58069296"/>
    <w:rsid w:val="5885065D"/>
    <w:rsid w:val="589C14D5"/>
    <w:rsid w:val="58FB2D88"/>
    <w:rsid w:val="59094984"/>
    <w:rsid w:val="59726FEC"/>
    <w:rsid w:val="5A27AACA"/>
    <w:rsid w:val="5AF6F4C1"/>
    <w:rsid w:val="5B2FFAD7"/>
    <w:rsid w:val="5B99AE76"/>
    <w:rsid w:val="5C73761F"/>
    <w:rsid w:val="5D22BAAB"/>
    <w:rsid w:val="5D3BB154"/>
    <w:rsid w:val="5D687551"/>
    <w:rsid w:val="5D79F40F"/>
    <w:rsid w:val="5F862990"/>
    <w:rsid w:val="5FDA1967"/>
    <w:rsid w:val="6010DE70"/>
    <w:rsid w:val="601CE3E5"/>
    <w:rsid w:val="6098FA03"/>
    <w:rsid w:val="6516A05F"/>
    <w:rsid w:val="65D127B8"/>
    <w:rsid w:val="66543152"/>
    <w:rsid w:val="66FB3A5A"/>
    <w:rsid w:val="67922C39"/>
    <w:rsid w:val="67954D2A"/>
    <w:rsid w:val="686F9FD6"/>
    <w:rsid w:val="68A9EBB9"/>
    <w:rsid w:val="69F1CED3"/>
    <w:rsid w:val="6A3A28BC"/>
    <w:rsid w:val="6BF3B1F8"/>
    <w:rsid w:val="6C67A594"/>
    <w:rsid w:val="6C77704F"/>
    <w:rsid w:val="6CA88CDA"/>
    <w:rsid w:val="6D2B7935"/>
    <w:rsid w:val="6D596044"/>
    <w:rsid w:val="6D74907B"/>
    <w:rsid w:val="6E40E71C"/>
    <w:rsid w:val="6EC3E75D"/>
    <w:rsid w:val="6F0004E0"/>
    <w:rsid w:val="716F151E"/>
    <w:rsid w:val="71A86140"/>
    <w:rsid w:val="7250CDFF"/>
    <w:rsid w:val="73B15360"/>
    <w:rsid w:val="73ED9BCE"/>
    <w:rsid w:val="74DD0CAA"/>
    <w:rsid w:val="75886EC1"/>
    <w:rsid w:val="759F9CE4"/>
    <w:rsid w:val="75CA0BB1"/>
    <w:rsid w:val="75DE90E3"/>
    <w:rsid w:val="764D35A8"/>
    <w:rsid w:val="76CA8849"/>
    <w:rsid w:val="770B16C5"/>
    <w:rsid w:val="78506B79"/>
    <w:rsid w:val="7876DED6"/>
    <w:rsid w:val="7878C67B"/>
    <w:rsid w:val="78A6E726"/>
    <w:rsid w:val="796553D2"/>
    <w:rsid w:val="7AA219BE"/>
    <w:rsid w:val="7B653548"/>
    <w:rsid w:val="7BA3E96A"/>
    <w:rsid w:val="7C23F0BC"/>
    <w:rsid w:val="7CB15A9A"/>
    <w:rsid w:val="7D597CAD"/>
    <w:rsid w:val="7D91D096"/>
    <w:rsid w:val="7E1602B8"/>
    <w:rsid w:val="7ED126E1"/>
    <w:rsid w:val="7EF54D0E"/>
    <w:rsid w:val="7F2FA772"/>
    <w:rsid w:val="7F471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D9FE6"/>
  <w15:chartTrackingRefBased/>
  <w15:docId w15:val="{E3C00288-581E-499A-8D0E-1C6363EF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9E"/>
  </w:style>
  <w:style w:type="paragraph" w:styleId="Footer">
    <w:name w:val="footer"/>
    <w:basedOn w:val="Normal"/>
    <w:link w:val="FooterChar"/>
    <w:uiPriority w:val="99"/>
    <w:unhideWhenUsed/>
    <w:rsid w:val="00CB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9E"/>
  </w:style>
  <w:style w:type="character" w:customStyle="1" w:styleId="Heading1Char">
    <w:name w:val="Heading 1 Char"/>
    <w:basedOn w:val="DefaultParagraphFont"/>
    <w:link w:val="Heading1"/>
    <w:uiPriority w:val="9"/>
    <w:rsid w:val="007520A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55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2B4C"/>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78246">
      <w:bodyDiv w:val="1"/>
      <w:marLeft w:val="0"/>
      <w:marRight w:val="0"/>
      <w:marTop w:val="0"/>
      <w:marBottom w:val="0"/>
      <w:divBdr>
        <w:top w:val="none" w:sz="0" w:space="0" w:color="auto"/>
        <w:left w:val="none" w:sz="0" w:space="0" w:color="auto"/>
        <w:bottom w:val="none" w:sz="0" w:space="0" w:color="auto"/>
        <w:right w:val="none" w:sz="0" w:space="0" w:color="auto"/>
      </w:divBdr>
    </w:div>
    <w:div w:id="766147723">
      <w:bodyDiv w:val="1"/>
      <w:marLeft w:val="0"/>
      <w:marRight w:val="0"/>
      <w:marTop w:val="0"/>
      <w:marBottom w:val="0"/>
      <w:divBdr>
        <w:top w:val="none" w:sz="0" w:space="0" w:color="auto"/>
        <w:left w:val="none" w:sz="0" w:space="0" w:color="auto"/>
        <w:bottom w:val="none" w:sz="0" w:space="0" w:color="auto"/>
        <w:right w:val="none" w:sz="0" w:space="0" w:color="auto"/>
      </w:divBdr>
    </w:div>
    <w:div w:id="20684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C2A1E2606AD42938BFBD0B898FF53" ma:contentTypeVersion="16" ma:contentTypeDescription="Create a new document." ma:contentTypeScope="" ma:versionID="189b8a38445249d79d4b2cccfd35a14b">
  <xsd:schema xmlns:xsd="http://www.w3.org/2001/XMLSchema" xmlns:xs="http://www.w3.org/2001/XMLSchema" xmlns:p="http://schemas.microsoft.com/office/2006/metadata/properties" xmlns:ns2="7f8f3338-02e5-4f6e-8fb9-3f730970643d" xmlns:ns3="8bf1e8a7-e06f-4d0f-92bf-99f404241c74" targetNamespace="http://schemas.microsoft.com/office/2006/metadata/properties" ma:root="true" ma:fieldsID="2b546f4122c728dd0c705d35fe79df7c" ns2:_="" ns3:_="">
    <xsd:import namespace="7f8f3338-02e5-4f6e-8fb9-3f730970643d"/>
    <xsd:import namespace="8bf1e8a7-e06f-4d0f-92bf-99f404241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f3338-02e5-4f6e-8fb9-3f7309706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1e8a7-e06f-4d0f-92bf-99f404241c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686900-8717-4142-9dd0-0dddf48cfb37}" ma:internalName="TaxCatchAll" ma:showField="CatchAllData" ma:web="8bf1e8a7-e06f-4d0f-92bf-99f404241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f3338-02e5-4f6e-8fb9-3f730970643d">
      <Terms xmlns="http://schemas.microsoft.com/office/infopath/2007/PartnerControls"/>
    </lcf76f155ced4ddcb4097134ff3c332f>
    <TaxCatchAll xmlns="8bf1e8a7-e06f-4d0f-92bf-99f404241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00903-3F8D-45C6-AE7A-27639BCF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f3338-02e5-4f6e-8fb9-3f730970643d"/>
    <ds:schemaRef ds:uri="8bf1e8a7-e06f-4d0f-92bf-99f404241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BF20C-F9AB-4390-9718-5649D8C6FDC6}">
  <ds:schemaRefs>
    <ds:schemaRef ds:uri="http://schemas.microsoft.com/office/2006/metadata/properties"/>
    <ds:schemaRef ds:uri="http://schemas.microsoft.com/office/infopath/2007/PartnerControls"/>
    <ds:schemaRef ds:uri="7f8f3338-02e5-4f6e-8fb9-3f730970643d"/>
    <ds:schemaRef ds:uri="8bf1e8a7-e06f-4d0f-92bf-99f404241c74"/>
  </ds:schemaRefs>
</ds:datastoreItem>
</file>

<file path=customXml/itemProps3.xml><?xml version="1.0" encoding="utf-8"?>
<ds:datastoreItem xmlns:ds="http://schemas.openxmlformats.org/officeDocument/2006/customXml" ds:itemID="{2CA9609D-1151-4013-BE1F-EF04894E8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Brooks</dc:creator>
  <cp:keywords/>
  <dc:description/>
  <cp:lastModifiedBy>Charlotte Brooks</cp:lastModifiedBy>
  <cp:revision>3</cp:revision>
  <dcterms:created xsi:type="dcterms:W3CDTF">2024-05-21T11:45:00Z</dcterms:created>
  <dcterms:modified xsi:type="dcterms:W3CDTF">2024-05-21T13:50:00Z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0x010100D4DC2A1E2606AD42938BFBD0B898FF53</vt:lpwstr>
  </property>
  <property fmtid="{D5CDD505-2E9C-101B-9397-08002B2CF9AE}" pid="3" name="MediaServiceImageTags">
    <vt:lpwstr/>
  </property>
</Properties>
</file>